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b/>
          <w:bCs/>
          <w:color w:val="1F3864"/>
          <w:sz w:val="44"/>
          <w:szCs w:val="44"/>
        </w:rPr>
        <w:t xml:space="preserve">PADDLE Review Scorecard</w:t>
      </w:r>
    </w:p>
    <w:p>
      <w:pPr>
        <w:spacing w:after="40" w:before="0"/>
        <w:jc w:val="center"/>
      </w:pPr>
      <w:r>
        <w:rPr>
          <w:b/>
          <w:bCs/>
          <w:color w:val="C55A11"/>
          <w:sz w:val="24"/>
          <w:szCs w:val="24"/>
        </w:rPr>
        <w:t xml:space="preserve">Verification of a submitted AI Agent Use-Case Design</w:t>
      </w:r>
    </w:p>
    <w:p>
      <w:pPr>
        <w:spacing w:after="200" w:before="0"/>
        <w:jc w:val="center"/>
      </w:pPr>
      <w:r>
        <w:rPr>
          <w:i/>
          <w:iCs/>
          <w:color w:val="595959"/>
          <w:sz w:val="18"/>
          <w:szCs w:val="18"/>
        </w:rPr>
        <w:t xml:space="preserve">For Team Leads and Instructors  •  one scorecard per submission  •  return to the intern with the verdict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700"/>
        <w:gridCol w:w="1700"/>
        <w:gridCol w:w="1700"/>
        <w:gridCol w:w="1700"/>
        <w:gridCol w:w="1700"/>
        <w:gridCol w:w="1700"/>
      </w:tblGrid>
      <w:tr>
        <w:trPr>
          <w:trHeight w:val="700" w:hRule="atLeast"/>
        </w:trPr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1F3864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P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Problem</w:t>
            </w:r>
          </w:p>
        </w:tc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C55A11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A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Action Space</w:t>
            </w:r>
          </w:p>
        </w:tc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137A7A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D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Data &amp; Knowledge</w:t>
            </w:r>
          </w:p>
        </w:tc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6C2E9C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D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Decision Logic</w:t>
            </w:r>
          </w:p>
        </w:tc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1E7A3C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L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Loop &amp; State</w:t>
            </w:r>
          </w:p>
        </w:tc>
        <w:tc>
          <w:tcPr>
            <w:tcW w:type="dxa" w:w="1700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shd w:fill="9E1F1F" w:color="auto" w:val="clear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E</w:t>
            </w:r>
          </w:p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Evaluation</w:t>
            </w:r>
          </w:p>
        </w:tc>
      </w:tr>
    </w:tbl>
    <w:p>
      <w:pPr>
        <w:spacing w:after="0" w:before="0" w:line="22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600"/>
        <w:gridCol w:w="2500"/>
        <w:gridCol w:w="2600"/>
        <w:gridCol w:w="2500"/>
      </w:tblGrid>
      <w:tr>
        <w:trPr>
          <w:trHeight w:val="480" w:hRule="atLeast"/>
        </w:trPr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Intern / Designer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Use case name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Submission file (vN)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Domain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Reviewer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2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Review date</w:t>
            </w:r>
          </w:p>
        </w:tc>
        <w:tc>
          <w:tcPr>
            <w:tcW w:type="dxa" w:w="2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pPr>
        <w:spacing w:after="0" w:before="0" w:line="20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c>
          <w:tcPr>
            <w:tcW w:type="dxa" w:w="10200"/>
            <w:tcBorders>
              <w:top w:val="single" w:color="1F3864" w:sz="4"/>
              <w:left w:val="single" w:color="1F3864" w:sz="24"/>
              <w:bottom w:val="single" w:color="1F3864" w:sz="4"/>
              <w:right w:val="single" w:color="1F3864" w:sz="4"/>
            </w:tcBorders>
            <w:shd w:fill="F7F7F7" w:color="auto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keepNext/>
              <w:spacing w:after="70" w:before="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SCORING RUBRIC — score every section 0 to 5</w:t>
            </w:r>
          </w:p>
          <w:p>
            <w:pPr>
              <w:spacing w:after="40" w:before="0"/>
            </w:pPr>
            <w:r>
              <w:rPr>
                <w:b/>
                <w:bCs/>
              </w:rPr>
              <w:t xml:space="preserve">0</w:t>
            </w:r>
            <w:r>
              <w:t xml:space="preserve">  Missing     </w:t>
            </w:r>
            <w:r>
              <w:rPr>
                <w:b/>
                <w:bCs/>
              </w:rPr>
              <w:t xml:space="preserve">1</w:t>
            </w:r>
            <w:r>
              <w:t xml:space="preserve">  Placeholder / hint text left in     </w:t>
            </w:r>
            <w:r>
              <w:rPr>
                <w:b/>
                <w:bCs/>
              </w:rPr>
              <w:t xml:space="preserve">2</w:t>
            </w:r>
            <w:r>
              <w:t xml:space="preserve">  Partial, vague or not measurable     </w:t>
            </w:r>
            <w:r>
              <w:rPr>
                <w:b/>
                <w:bCs/>
              </w:rPr>
              <w:t xml:space="preserve">3</w:t>
            </w:r>
            <w:r>
              <w:t xml:space="preserve">  Complete and clear</w:t>
            </w:r>
          </w:p>
          <w:p>
            <w:pPr>
              <w:spacing w:after="60" w:before="0"/>
            </w:pPr>
            <w:r>
              <w:rPr>
                <w:b/>
                <w:bCs/>
              </w:rPr>
              <w:t xml:space="preserve">4</w:t>
            </w:r>
            <w:r>
              <w:t xml:space="preserve">  Complete, measurable and consistent with the other sections     </w:t>
            </w:r>
            <w:r>
              <w:rPr>
                <w:b/>
                <w:bCs/>
              </w:rPr>
              <w:t xml:space="preserve">5</w:t>
            </w:r>
            <w:r>
              <w:t xml:space="preserve">  Production-grade — a senior engineer could build from it as written</w:t>
            </w:r>
          </w:p>
          <w:p>
            <w:pPr>
              <w:spacing w:after="0" w:before="0"/>
            </w:pPr>
            <w:r>
              <w:rPr>
                <w:i/>
                <w:iCs/>
                <w:color w:val="595959"/>
                <w:sz w:val="17"/>
                <w:szCs w:val="17"/>
              </w:rPr>
              <w:t xml:space="preserve">Progress = checklist items ticked ÷ 39.   Quality = total section score ÷ 35.   A section scores at most 2 if any hint text is left unreplaced.</w:t>
            </w:r>
          </w:p>
        </w:tc>
      </w:tr>
    </w:tbl>
    <w:p>
      <w:pPr>
        <w:keepNext/>
        <w:spacing w:after="120" w:before="260"/>
      </w:pPr>
      <w:r>
        <w:rPr>
          <w:b/>
          <w:bCs/>
          <w:color w:val="1F3864"/>
          <w:sz w:val="26"/>
          <w:szCs w:val="26"/>
        </w:rPr>
        <w:t xml:space="preserve">1.  Progress &amp; Section Scores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00"/>
        <w:gridCol w:w="2700"/>
        <w:gridCol w:w="1300"/>
        <w:gridCol w:w="1500"/>
        <w:gridCol w:w="4100"/>
      </w:tblGrid>
      <w:tr>
        <w:trPr>
          <w:tblHeader/>
        </w:trPr>
        <w:tc>
          <w:tcPr>
            <w:tcW w:type="dxa" w:w="6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/>
            </w:r>
          </w:p>
        </w:tc>
        <w:tc>
          <w:tcPr>
            <w:tcW w:type="dxa" w:w="27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Section</w:t>
            </w:r>
          </w:p>
        </w:tc>
        <w:tc>
          <w:tcPr>
            <w:tcW w:type="dxa" w:w="13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Score (0–5)</w:t>
            </w:r>
          </w:p>
        </w:tc>
        <w:tc>
          <w:tcPr>
            <w:tcW w:type="dxa" w:w="15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Checklist ticked</w:t>
            </w:r>
          </w:p>
        </w:tc>
        <w:tc>
          <w:tcPr>
            <w:tcW w:type="dxa" w:w="41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Evidence / comment (cite the box or table)</w:t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F386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P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P — Problem Definition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6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C55A11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A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C55A11"/>
                <w:sz w:val="18"/>
                <w:szCs w:val="18"/>
              </w:rPr>
              <w:t xml:space="preserve">A — Action Space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5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37A7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D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37A7A"/>
                <w:sz w:val="18"/>
                <w:szCs w:val="18"/>
              </w:rPr>
              <w:t xml:space="preserve">D — Data &amp; Knowledge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5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6C2E9C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D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6C2E9C"/>
                <w:sz w:val="18"/>
                <w:szCs w:val="18"/>
              </w:rPr>
              <w:t xml:space="preserve">D — Decision Logic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5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1E7A3C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L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1E7A3C"/>
                <w:sz w:val="18"/>
                <w:szCs w:val="18"/>
              </w:rPr>
              <w:t xml:space="preserve">L — Loop &amp; State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6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9E1F1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E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9E1F1F"/>
                <w:sz w:val="18"/>
                <w:szCs w:val="18"/>
              </w:rPr>
              <w:t xml:space="preserve">E — Evaluation Criteria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6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620" w:hRule="atLeast"/>
        </w:trPr>
        <w:tc>
          <w:tcPr>
            <w:tcW w:type="dxa" w:w="600"/>
            <w:tcBorders>
              <w:top w:val="single" w:color="FFFFFF" w:sz="6"/>
              <w:left w:val="single" w:color="FFFFFF" w:sz="6"/>
              <w:bottom w:val="single" w:color="FFFFFF" w:sz="6"/>
              <w:right w:val="single" w:color="FFFFFF" w:sz="6"/>
            </w:tcBorders>
            <w:shd w:fill="44546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A</w:t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44546A"/>
                <w:sz w:val="18"/>
                <w:szCs w:val="18"/>
              </w:rPr>
              <w:t xml:space="preserve">Annex A — Scale &amp; Cost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color w:val="595959"/>
                <w:sz w:val="18"/>
                <w:szCs w:val="18"/>
              </w:rPr>
              <w:t xml:space="preserve">____ / 6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  <w:tr>
        <w:trPr>
          <w:cantSplit/>
          <w:trHeight w:val="560" w:hRule="atLeast"/>
        </w:trPr>
        <w:tc>
          <w:tcPr>
            <w:tcW w:type="dxa" w:w="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DEDED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27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DEDED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TOTAL</w:t>
            </w:r>
          </w:p>
        </w:tc>
        <w:tc>
          <w:tcPr>
            <w:tcW w:type="dxa" w:w="13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DEDED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____ / 35</w:t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DEDED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____ / 39</w:t>
            </w:r>
          </w:p>
        </w:tc>
        <w:tc>
          <w:tcPr>
            <w:tcW w:type="dxa" w:w="4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DEDED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Sign-off page complete?   Yes  /  No          Progress ____ %      Quality ____ %</w:t>
            </w:r>
          </w:p>
        </w:tc>
      </w:tr>
    </w:tbl>
    <w:p>
      <w:pPr>
        <w:spacing w:after="0" w:before="0" w:line="20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c>
          <w:tcPr>
            <w:tcW w:type="dxa" w:w="10200"/>
            <w:tcBorders>
              <w:top w:val="single" w:color="F2C89B" w:sz="4"/>
              <w:left w:val="single" w:color="C55A11" w:sz="24"/>
              <w:bottom w:val="single" w:color="F2C89B" w:sz="4"/>
              <w:right w:val="single" w:color="F2C89B" w:sz="4"/>
            </w:tcBorders>
            <w:shd w:fill="FDF1E4" w:color="auto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keepNext/>
              <w:spacing w:after="70" w:before="0"/>
            </w:pPr>
            <w:r>
              <w:rPr>
                <w:b/>
                <w:bCs/>
                <w:color w:val="C55A11"/>
                <w:sz w:val="20"/>
                <w:szCs w:val="20"/>
              </w:rPr>
              <w:t xml:space="preserve">DESIGNER TIPS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0"/>
            </w:pPr>
            <w:r>
              <w:rPr>
                <w:color w:val="262626"/>
                <w:sz w:val="18"/>
                <w:szCs w:val="18"/>
              </w:rPr>
              <w:t xml:space="preserve">Score from evidence in the document, not from the intern's reputation. Cite the box or table row in the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0"/>
            </w:pPr>
            <w:r>
              <w:rPr>
                <w:color w:val="262626"/>
                <w:sz w:val="18"/>
                <w:szCs w:val="18"/>
              </w:rPr>
              <w:t xml:space="preserve">A beautifully written section that leaves hint text in place scores 1. Completeness first, polish later.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0"/>
            </w:pPr>
            <w:r>
              <w:rPr>
                <w:color w:val="262626"/>
                <w:sz w:val="18"/>
                <w:szCs w:val="18"/>
              </w:rPr>
              <w:t xml:space="preserve">Check arithmetic in A2 and A3 yourself — cost errors are the most common gap in first submissions.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before="0"/>
            </w:pPr>
            <w:r>
              <w:rPr>
                <w:color w:val="262626"/>
                <w:sz w:val="18"/>
                <w:szCs w:val="18"/>
              </w:rPr>
              <w:t xml:space="preserve">Return the scorecard within the review window with at most three required changes. More than three means "Revise and resubmit".</w:t>
            </w:r>
          </w:p>
        </w:tc>
      </w:tr>
    </w:tbl>
    <w:p>
      <w:pPr>
        <w:spacing w:after="0" w:before="0" w:line="20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rPr>
          <w:cantSplit/>
        </w:trPr>
        <w:tc>
          <w:tcPr>
            <w:tcW w:type="dxa" w:w="10200"/>
            <w:tcBorders>
              <w:top w:val="single" w:color="BFBFBF" w:sz="4"/>
              <w:left w:val="single" w:color="1E7A3C" w:sz="24"/>
              <w:bottom w:val="single" w:color="D9D9D9" w:sz="4"/>
              <w:right w:val="single" w:color="BFBFBF" w:sz="4"/>
            </w:tcBorders>
            <w:shd w:fill="F2F2F2" w:color="auto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keepNext/>
              <w:spacing w:after="20" w:before="0"/>
            </w:pPr>
            <w:r>
              <w:rPr>
                <w:b/>
                <w:bCs/>
                <w:color w:val="1E7A3C"/>
                <w:sz w:val="20"/>
                <w:szCs w:val="20"/>
              </w:rPr>
              <w:t xml:space="preserve">2.  Strong Areas</w:t>
            </w:r>
          </w:p>
          <w:p>
            <w:pPr>
              <w:keepNext/>
              <w:spacing w:after="0" w:before="0"/>
            </w:pPr>
            <w:r>
              <w:rPr>
                <w:i/>
                <w:iCs/>
                <w:color w:val="8C8C8C"/>
                <w:sz w:val="17"/>
                <w:szCs w:val="17"/>
              </w:rPr>
              <w:t xml:space="preserve">What is done well and should be kept. Be specific — section, why it is strong, what it enables. e.g. "E: 50-question test set with verified ground truth and adversarial cases — ready to automate in LangSmith."</w:t>
            </w:r>
          </w:p>
        </w:tc>
      </w:tr>
      <w:tr>
        <w:trPr>
          <w:trHeight w:val="2600" w:hRule="atLeast"/>
        </w:trPr>
        <w:tc>
          <w:tcPr>
            <w:tcW w:type="dxa" w:w="10200"/>
            <w:tcBorders>
              <w:top w:val="single" w:color="D9D9D9" w:sz="4"/>
              <w:left w:val="single" w:color="1E7A3C" w:sz="2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pPr>
        <w:spacing w:after="0" w:before="0" w:line="16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rPr>
          <w:cantSplit/>
        </w:trPr>
        <w:tc>
          <w:tcPr>
            <w:tcW w:type="dxa" w:w="10200"/>
            <w:tcBorders>
              <w:top w:val="single" w:color="BFBFBF" w:sz="4"/>
              <w:left w:val="single" w:color="9E1F1F" w:sz="24"/>
              <w:bottom w:val="single" w:color="D9D9D9" w:sz="4"/>
              <w:right w:val="single" w:color="BFBFBF" w:sz="4"/>
            </w:tcBorders>
            <w:shd w:fill="F2F2F2" w:color="auto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keepNext/>
              <w:spacing w:after="20" w:before="0"/>
            </w:pPr>
            <w:r>
              <w:rPr>
                <w:b/>
                <w:bCs/>
                <w:color w:val="9E1F1F"/>
                <w:sz w:val="20"/>
                <w:szCs w:val="20"/>
              </w:rPr>
              <w:t xml:space="preserve">3.  Weak Points &amp; Gaps</w:t>
            </w:r>
          </w:p>
          <w:p>
            <w:pPr>
              <w:keepNext/>
              <w:spacing w:after="0" w:before="0"/>
            </w:pPr>
            <w:r>
              <w:rPr>
                <w:i/>
                <w:iCs/>
                <w:color w:val="8C8C8C"/>
                <w:sz w:val="17"/>
                <w:szCs w:val="17"/>
              </w:rPr>
              <w:t xml:space="preserve">Missing, vague, inconsistent or unrealistic items — section, the issue, and what would fix it. e.g. "A: generate_report is WRITE but no approval step in L (interrupt_before) — add it."</w:t>
            </w:r>
          </w:p>
        </w:tc>
      </w:tr>
      <w:tr>
        <w:trPr>
          <w:trHeight w:val="2600" w:hRule="atLeast"/>
        </w:trPr>
        <w:tc>
          <w:tcPr>
            <w:tcW w:type="dxa" w:w="10200"/>
            <w:tcBorders>
              <w:top w:val="single" w:color="D9D9D9" w:sz="4"/>
              <w:left w:val="single" w:color="9E1F1F" w:sz="2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r>
        <w:br w:type="page"/>
      </w:r>
    </w:p>
    <w:p>
      <w:pPr>
        <w:keepNext/>
        <w:spacing w:after="120" w:before="0"/>
      </w:pPr>
      <w:r>
        <w:rPr>
          <w:b/>
          <w:bCs/>
          <w:color w:val="9E1F1F"/>
          <w:sz w:val="26"/>
          <w:szCs w:val="26"/>
        </w:rPr>
        <w:t xml:space="preserve">4.  Agent Performance  (Sections D-Decision and E)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600"/>
        <w:gridCol w:w="1100"/>
        <w:gridCol w:w="1100"/>
        <w:gridCol w:w="4400"/>
      </w:tblGrid>
      <w:tr>
        <w:trPr>
          <w:cantSplit/>
          <w:tblHeader/>
        </w:trPr>
        <w:tc>
          <w:tcPr>
            <w:tcW w:type="dxa" w:w="3600"/>
            <w:tcBorders>
              <w:top w:val="single" w:color="9E1F1F" w:sz="4"/>
              <w:left w:val="single" w:color="FFFFFF" w:sz="4"/>
              <w:bottom w:val="single" w:color="9E1F1F" w:sz="4"/>
              <w:right w:val="single" w:color="FFFFFF" w:sz="4"/>
            </w:tcBorders>
            <w:shd w:fill="9E1F1F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Criterion</w:t>
            </w:r>
          </w:p>
        </w:tc>
        <w:tc>
          <w:tcPr>
            <w:tcW w:type="dxa" w:w="1100"/>
            <w:tcBorders>
              <w:top w:val="single" w:color="9E1F1F" w:sz="4"/>
              <w:left w:val="single" w:color="FFFFFF" w:sz="4"/>
              <w:bottom w:val="single" w:color="9E1F1F" w:sz="4"/>
              <w:right w:val="single" w:color="FFFFFF" w:sz="4"/>
            </w:tcBorders>
            <w:shd w:fill="9E1F1F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Defined?</w:t>
            </w:r>
          </w:p>
        </w:tc>
        <w:tc>
          <w:tcPr>
            <w:tcW w:type="dxa" w:w="1100"/>
            <w:tcBorders>
              <w:top w:val="single" w:color="9E1F1F" w:sz="4"/>
              <w:left w:val="single" w:color="FFFFFF" w:sz="4"/>
              <w:bottom w:val="single" w:color="9E1F1F" w:sz="4"/>
              <w:right w:val="single" w:color="FFFFFF" w:sz="4"/>
            </w:tcBorders>
            <w:shd w:fill="9E1F1F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Realistic?</w:t>
            </w:r>
          </w:p>
        </w:tc>
        <w:tc>
          <w:tcPr>
            <w:tcW w:type="dxa" w:w="4400"/>
            <w:tcBorders>
              <w:top w:val="single" w:color="9E1F1F" w:sz="4"/>
              <w:left w:val="single" w:color="FFFFFF" w:sz="4"/>
              <w:bottom w:val="single" w:color="9E1F1F" w:sz="4"/>
              <w:right w:val="single" w:color="FFFFFF" w:sz="4"/>
            </w:tcBorders>
            <w:shd w:fill="9E1F1F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Comment / evidence</w:t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Accuracy target with a measurement method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Latency target stated as P95 (not only P50)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Reliability / error-rate target over a time window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Test set ≥ 10 Q&amp;A pairs with real ground truth (target 50)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Edge cases and adversarial / injection tests listed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Safety limit: max iterations + graceful fallback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WRITE tools gated by human-in-the-loop interrupt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Monitoring: traces for every run + an alert threshold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3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User-feedback mechanism defined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1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color w:val="8C8C8C"/>
                <w:sz w:val="18"/>
                <w:szCs w:val="18"/>
              </w:rPr>
              <w:t xml:space="preserve">Y  /  N</w:t>
            </w:r>
          </w:p>
        </w:tc>
        <w:tc>
          <w:tcPr>
            <w:tcW w:type="dxa" w:w="4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00"/>
      </w:pPr>
      <w:r>
        <w:rPr>
          <w:b/>
          <w:bCs/>
          <w:color w:val="9E1F1F"/>
          <w:sz w:val="19"/>
          <w:szCs w:val="19"/>
        </w:rPr>
        <w:t xml:space="preserve">Agent performance rating   ____ / 5     </w:t>
      </w:r>
      <w:r>
        <w:rPr>
          <w:b/>
          <w:bCs/>
          <w:sz w:val="18"/>
          <w:szCs w:val="18"/>
        </w:rPr>
        <w:t xml:space="preserve">Summary: </w:t>
      </w:r>
      <w:r>
        <w:rPr>
          <w:color w:val="BFBFBF"/>
          <w:sz w:val="18"/>
          <w:szCs w:val="18"/>
        </w:rPr>
        <w:t xml:space="preserve">_______________________________________________________________</w:t>
      </w:r>
    </w:p>
    <w:p>
      <w:pPr>
        <w:spacing w:after="0" w:before="0" w:line="240"/>
      </w:pPr>
      <w:r>
        <w:t xml:space="preserve"/>
      </w:r>
    </w:p>
    <w:p>
      <w:pPr>
        <w:keepNext/>
        <w:spacing w:after="120" w:before="240"/>
      </w:pPr>
      <w:r>
        <w:rPr>
          <w:b/>
          <w:bCs/>
          <w:color w:val="44546A"/>
          <w:sz w:val="26"/>
          <w:szCs w:val="26"/>
        </w:rPr>
        <w:t xml:space="preserve">5.  Product Scalability  (Annex A1, A4, A5 + Sections D and L)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4200"/>
        <w:gridCol w:w="1400"/>
        <w:gridCol w:w="4600"/>
      </w:tblGrid>
      <w:tr>
        <w:trPr>
          <w:cantSplit/>
          <w:tblHeader/>
        </w:trPr>
        <w:tc>
          <w:tcPr>
            <w:tcW w:type="dxa" w:w="4200"/>
            <w:tcBorders>
              <w:top w:val="single" w:color="44546A" w:sz="4"/>
              <w:left w:val="single" w:color="FFFFFF" w:sz="4"/>
              <w:bottom w:val="single" w:color="44546A" w:sz="4"/>
              <w:right w:val="single" w:color="FFFFFF" w:sz="4"/>
            </w:tcBorders>
            <w:shd w:fill="44546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Criterion</w:t>
            </w:r>
          </w:p>
        </w:tc>
        <w:tc>
          <w:tcPr>
            <w:tcW w:type="dxa" w:w="1400"/>
            <w:tcBorders>
              <w:top w:val="single" w:color="44546A" w:sz="4"/>
              <w:left w:val="single" w:color="FFFFFF" w:sz="4"/>
              <w:bottom w:val="single" w:color="44546A" w:sz="4"/>
              <w:right w:val="single" w:color="FFFFFF" w:sz="4"/>
            </w:tcBorders>
            <w:shd w:fill="44546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Rating (0–5)</w:t>
            </w:r>
          </w:p>
        </w:tc>
        <w:tc>
          <w:tcPr>
            <w:tcW w:type="dxa" w:w="4600"/>
            <w:tcBorders>
              <w:top w:val="single" w:color="44546A" w:sz="4"/>
              <w:left w:val="single" w:color="FFFFFF" w:sz="4"/>
              <w:bottom w:val="single" w:color="44546A" w:sz="4"/>
              <w:right w:val="single" w:color="FFFFFF" w:sz="4"/>
            </w:tcBorders>
            <w:shd w:fill="44546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Comment / evidence</w:t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Load estimate is credible and shows its assumptions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API is stateless; horizontal replicas possible without code change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Database and checkpointer growth handled (pooling, pruning, retention)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Vector store choice fits the data volume and query load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Rate limiting, timeouts and retries defined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Long-running work off the request path (queue / background job) where needed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Biggest bottleneck named with a mitigation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Deployment plan: Docker, CI, environments, secrets, rollback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00"/>
      </w:pPr>
      <w:r>
        <w:rPr>
          <w:b/>
          <w:bCs/>
          <w:color w:val="44546A"/>
          <w:sz w:val="19"/>
          <w:szCs w:val="19"/>
        </w:rPr>
        <w:t xml:space="preserve">Scalability rating   ____ / 5     </w:t>
      </w:r>
      <w:r>
        <w:rPr>
          <w:b/>
          <w:bCs/>
          <w:sz w:val="18"/>
          <w:szCs w:val="18"/>
        </w:rPr>
        <w:t xml:space="preserve">Summary: </w:t>
      </w:r>
      <w:r>
        <w:rPr>
          <w:color w:val="BFBFBF"/>
          <w:sz w:val="18"/>
          <w:szCs w:val="18"/>
        </w:rPr>
        <w:t xml:space="preserve">_______________________________________________________________</w:t>
      </w:r>
    </w:p>
    <w:p>
      <w:r>
        <w:br w:type="page"/>
      </w:r>
    </w:p>
    <w:p>
      <w:pPr>
        <w:keepNext/>
        <w:spacing w:after="120" w:before="0"/>
      </w:pPr>
      <w:r>
        <w:rPr>
          <w:b/>
          <w:bCs/>
          <w:color w:val="C55A11"/>
          <w:sz w:val="26"/>
          <w:szCs w:val="26"/>
        </w:rPr>
        <w:t xml:space="preserve">6.  LLM Cost  (Annex A2 + Section E cost metric)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4200"/>
        <w:gridCol w:w="1400"/>
        <w:gridCol w:w="4600"/>
      </w:tblGrid>
      <w:tr>
        <w:trPr>
          <w:cantSplit/>
          <w:tblHeader/>
        </w:trPr>
        <w:tc>
          <w:tcPr>
            <w:tcW w:type="dxa" w:w="4200"/>
            <w:tcBorders>
              <w:top w:val="single" w:color="C55A11" w:sz="4"/>
              <w:left w:val="single" w:color="FFFFFF" w:sz="4"/>
              <w:bottom w:val="single" w:color="C55A11" w:sz="4"/>
              <w:right w:val="single" w:color="FFFFFF" w:sz="4"/>
            </w:tcBorders>
            <w:shd w:fill="C55A11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Criterion</w:t>
            </w:r>
          </w:p>
        </w:tc>
        <w:tc>
          <w:tcPr>
            <w:tcW w:type="dxa" w:w="1400"/>
            <w:tcBorders>
              <w:top w:val="single" w:color="C55A11" w:sz="4"/>
              <w:left w:val="single" w:color="FFFFFF" w:sz="4"/>
              <w:bottom w:val="single" w:color="C55A11" w:sz="4"/>
              <w:right w:val="single" w:color="FFFFFF" w:sz="4"/>
            </w:tcBorders>
            <w:shd w:fill="C55A11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Rating (0–5)</w:t>
            </w:r>
          </w:p>
        </w:tc>
        <w:tc>
          <w:tcPr>
            <w:tcW w:type="dxa" w:w="4600"/>
            <w:tcBorders>
              <w:top w:val="single" w:color="C55A11" w:sz="4"/>
              <w:left w:val="single" w:color="FFFFFF" w:sz="4"/>
              <w:bottom w:val="single" w:color="C55A11" w:sz="4"/>
              <w:right w:val="single" w:color="FFFFFF" w:sz="4"/>
            </w:tcBorders>
            <w:shd w:fill="C55A11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Comment / evidence</w:t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Token counts come from real traces, not guesses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Cost-per-request formula applied correctly (check the arithmetic)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Pricing source and date cited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Monthly cost shown at pilot load AND at 1,000 users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Model routing: small model for simple turns, large model only where needed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Cost controls: caching, max_tokens, context trimming, budget cap per key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Cost per invocation target in Section E agrees with Annex A2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00"/>
      </w:pPr>
      <w:r>
        <w:rPr>
          <w:b/>
          <w:bCs/>
          <w:color w:val="C55A11"/>
          <w:sz w:val="19"/>
          <w:szCs w:val="19"/>
        </w:rPr>
        <w:t xml:space="preserve">LLM cost rating   ____ / 5     </w:t>
      </w:r>
      <w:r>
        <w:rPr>
          <w:b/>
          <w:bCs/>
          <w:sz w:val="18"/>
          <w:szCs w:val="18"/>
        </w:rPr>
        <w:t xml:space="preserve">Summary: </w:t>
      </w:r>
      <w:r>
        <w:rPr>
          <w:color w:val="BFBFBF"/>
          <w:sz w:val="18"/>
          <w:szCs w:val="18"/>
        </w:rPr>
        <w:t xml:space="preserve">_______________________________________________________________</w:t>
      </w:r>
    </w:p>
    <w:p>
      <w:pPr>
        <w:spacing w:after="0" w:before="0" w:line="240"/>
      </w:pPr>
      <w:r>
        <w:t xml:space="preserve"/>
      </w:r>
    </w:p>
    <w:p>
      <w:pPr>
        <w:keepNext/>
        <w:spacing w:after="120" w:before="240"/>
      </w:pPr>
      <w:r>
        <w:rPr>
          <w:b/>
          <w:bCs/>
          <w:color w:val="137A7A"/>
          <w:sz w:val="26"/>
          <w:szCs w:val="26"/>
        </w:rPr>
        <w:t xml:space="preserve">7.  Hosting Cost  (Annex A3)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4200"/>
        <w:gridCol w:w="1400"/>
        <w:gridCol w:w="4600"/>
      </w:tblGrid>
      <w:tr>
        <w:trPr>
          <w:cantSplit/>
          <w:tblHeader/>
        </w:trPr>
        <w:tc>
          <w:tcPr>
            <w:tcW w:type="dxa" w:w="4200"/>
            <w:tcBorders>
              <w:top w:val="single" w:color="137A7A" w:sz="4"/>
              <w:left w:val="single" w:color="FFFFFF" w:sz="4"/>
              <w:bottom w:val="single" w:color="137A7A" w:sz="4"/>
              <w:right w:val="single" w:color="FFFFFF" w:sz="4"/>
            </w:tcBorders>
            <w:shd w:fill="137A7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Criterion</w:t>
            </w:r>
          </w:p>
        </w:tc>
        <w:tc>
          <w:tcPr>
            <w:tcW w:type="dxa" w:w="1400"/>
            <w:tcBorders>
              <w:top w:val="single" w:color="137A7A" w:sz="4"/>
              <w:left w:val="single" w:color="FFFFFF" w:sz="4"/>
              <w:bottom w:val="single" w:color="137A7A" w:sz="4"/>
              <w:right w:val="single" w:color="FFFFFF" w:sz="4"/>
            </w:tcBorders>
            <w:shd w:fill="137A7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Rating (0–5)</w:t>
            </w:r>
          </w:p>
        </w:tc>
        <w:tc>
          <w:tcPr>
            <w:tcW w:type="dxa" w:w="4600"/>
            <w:tcBorders>
              <w:top w:val="single" w:color="137A7A" w:sz="4"/>
              <w:left w:val="single" w:color="FFFFFF" w:sz="4"/>
              <w:bottom w:val="single" w:color="137A7A" w:sz="4"/>
              <w:right w:val="single" w:color="FFFFFF" w:sz="4"/>
            </w:tcBorders>
            <w:shd w:fill="137A7A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Comment / evidence</w:t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All components listed (API, DB, vector store, storage, observability, CI/CD, domain)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Tier / instance size justified by the load estimate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Monthly hosting total computed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Free-tier vs paid-tier stated honestly (what breaks when free tier ends)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Total (LLM + hosting) and cost per active user computed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460" w:hRule="atLeast"/>
        </w:trPr>
        <w:tc>
          <w:tcPr>
            <w:tcW w:type="dxa" w:w="42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Cost per user is below what a user or employer would plausibly pay</w:t>
            </w:r>
          </w:p>
        </w:tc>
        <w:tc>
          <w:tcPr>
            <w:tcW w:type="dxa" w:w="14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4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100"/>
      </w:pPr>
      <w:r>
        <w:rPr>
          <w:b/>
          <w:bCs/>
          <w:color w:val="137A7A"/>
          <w:sz w:val="19"/>
          <w:szCs w:val="19"/>
        </w:rPr>
        <w:t xml:space="preserve">Hosting cost rating   ____ / 5     </w:t>
      </w:r>
      <w:r>
        <w:rPr>
          <w:b/>
          <w:bCs/>
          <w:sz w:val="18"/>
          <w:szCs w:val="18"/>
        </w:rPr>
        <w:t xml:space="preserve">Summary: </w:t>
      </w:r>
      <w:r>
        <w:rPr>
          <w:color w:val="BFBFBF"/>
          <w:sz w:val="18"/>
          <w:szCs w:val="18"/>
        </w:rPr>
        <w:t xml:space="preserve">_______________________________________________________________</w:t>
      </w:r>
    </w:p>
    <w:p>
      <w:pPr>
        <w:spacing w:after="0" w:before="0" w:line="24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rPr>
          <w:cantSplit/>
        </w:trPr>
        <w:tc>
          <w:tcPr>
            <w:tcW w:type="dxa" w:w="10200"/>
            <w:tcBorders>
              <w:top w:val="single" w:color="BFBFBF" w:sz="4"/>
              <w:left w:val="single" w:color="9E1F1F" w:sz="24"/>
              <w:bottom w:val="single" w:color="D9D9D9" w:sz="4"/>
              <w:right w:val="single" w:color="BFBFBF" w:sz="4"/>
            </w:tcBorders>
            <w:shd w:fill="F2F2F2" w:color="auto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keepNext/>
              <w:spacing w:after="20" w:before="0"/>
            </w:pPr>
            <w:r>
              <w:rPr>
                <w:b/>
                <w:bCs/>
                <w:color w:val="9E1F1F"/>
                <w:sz w:val="20"/>
                <w:szCs w:val="20"/>
              </w:rPr>
              <w:t xml:space="preserve">8.  Risks &amp; Red Flags</w:t>
            </w:r>
          </w:p>
          <w:p>
            <w:pPr>
              <w:keepNext/>
              <w:spacing w:after="0" w:before="0"/>
            </w:pPr>
            <w:r>
              <w:rPr>
                <w:i/>
                <w:iCs/>
                <w:color w:val="8C8C8C"/>
                <w:sz w:val="17"/>
                <w:szCs w:val="17"/>
              </w:rPr>
              <w:t xml:space="preserve">Anything that must be fixed before code is written. e.g. WRITE tool without approval · loop with no exit condition · PII sent to the LLM without masking · cost per user above value delivered · more than one agent in the template · success criterion not measurable.</w:t>
            </w:r>
          </w:p>
        </w:tc>
      </w:tr>
      <w:tr>
        <w:trPr>
          <w:trHeight w:val="1100" w:hRule="atLeast"/>
        </w:trPr>
        <w:tc>
          <w:tcPr>
            <w:tcW w:type="dxa" w:w="10200"/>
            <w:tcBorders>
              <w:top w:val="single" w:color="D9D9D9" w:sz="4"/>
              <w:left w:val="single" w:color="9E1F1F" w:sz="2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r>
        <w:br w:type="page"/>
      </w:r>
    </w:p>
    <w:p>
      <w:pPr>
        <w:keepNext/>
        <w:spacing w:after="120" w:before="0"/>
      </w:pPr>
      <w:r>
        <w:rPr>
          <w:b/>
          <w:bCs/>
          <w:color w:val="1F3864"/>
          <w:sz w:val="26"/>
          <w:szCs w:val="26"/>
        </w:rPr>
        <w:t xml:space="preserve">9.  Verdict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c>
          <w:tcPr>
            <w:tcW w:type="dxa" w:w="102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FFFFFF" w:color="auto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90" w:before="0"/>
              <w:ind w:left="200"/>
            </w:pPr>
            <w:r>
              <w:rPr>
                <w:rFonts w:ascii="Segoe UI Symbol" w:cs="Segoe UI Symbol" w:eastAsia="Segoe UI Symbol" w:hAnsi="Segoe UI Symbol"/>
                <w:color w:val="262626"/>
                <w:sz w:val="20"/>
                <w:szCs w:val="20"/>
              </w:rPr>
              <w:t xml:space="preserve">☐</w:t>
            </w:r>
            <w:r>
              <w:rPr>
                <w:b/>
                <w:bCs/>
                <w:color w:val="262626"/>
                <w:sz w:val="20"/>
                <w:szCs w:val="20"/>
              </w:rPr>
              <w:t xml:space="preserve">   Approved — proceed to build</w:t>
            </w:r>
            <w:r>
              <w:rPr>
                <w:color w:val="595959"/>
                <w:sz w:val="18"/>
                <w:szCs w:val="18"/>
              </w:rPr>
              <w:t xml:space="preserve">  —  all sections ≥ 3, no red flags; sign-off page can be completed</w:t>
            </w:r>
          </w:p>
          <w:p>
            <w:pPr>
              <w:spacing w:after="90" w:before="0"/>
              <w:ind w:left="200"/>
            </w:pPr>
            <w:r>
              <w:rPr>
                <w:rFonts w:ascii="Segoe UI Symbol" w:cs="Segoe UI Symbol" w:eastAsia="Segoe UI Symbol" w:hAnsi="Segoe UI Symbol"/>
                <w:color w:val="262626"/>
                <w:sz w:val="20"/>
                <w:szCs w:val="20"/>
              </w:rPr>
              <w:t xml:space="preserve">☐</w:t>
            </w:r>
            <w:r>
              <w:rPr>
                <w:b/>
                <w:bCs/>
                <w:color w:val="262626"/>
                <w:sz w:val="20"/>
                <w:szCs w:val="20"/>
              </w:rPr>
              <w:t xml:space="preserve">   Approved with changes</w:t>
            </w:r>
            <w:r>
              <w:rPr>
                <w:color w:val="595959"/>
                <w:sz w:val="18"/>
                <w:szCs w:val="18"/>
              </w:rPr>
              <w:t xml:space="preserve">  —  build may start; the actions below must be closed in v2 before Sprint 1 review</w:t>
            </w:r>
          </w:p>
          <w:p>
            <w:pPr>
              <w:spacing w:after="90" w:before="0"/>
              <w:ind w:left="200"/>
            </w:pPr>
            <w:r>
              <w:rPr>
                <w:rFonts w:ascii="Segoe UI Symbol" w:cs="Segoe UI Symbol" w:eastAsia="Segoe UI Symbol" w:hAnsi="Segoe UI Symbol"/>
                <w:color w:val="262626"/>
                <w:sz w:val="20"/>
                <w:szCs w:val="20"/>
              </w:rPr>
              <w:t xml:space="preserve">☐</w:t>
            </w:r>
            <w:r>
              <w:rPr>
                <w:b/>
                <w:bCs/>
                <w:color w:val="262626"/>
                <w:sz w:val="20"/>
                <w:szCs w:val="20"/>
              </w:rPr>
              <w:t xml:space="preserve">   Revise and resubmit</w:t>
            </w:r>
            <w:r>
              <w:rPr>
                <w:color w:val="595959"/>
                <w:sz w:val="18"/>
                <w:szCs w:val="18"/>
              </w:rPr>
              <w:t xml:space="preserve">  —  one or more sections ≤ 2 or a red flag present; resubmit by the date below</w:t>
            </w:r>
          </w:p>
          <w:p>
            <w:pPr>
              <w:spacing w:after="90" w:before="0"/>
              <w:ind w:left="200"/>
            </w:pPr>
            <w:r>
              <w:rPr>
                <w:rFonts w:ascii="Segoe UI Symbol" w:cs="Segoe UI Symbol" w:eastAsia="Segoe UI Symbol" w:hAnsi="Segoe UI Symbol"/>
                <w:color w:val="262626"/>
                <w:sz w:val="20"/>
                <w:szCs w:val="20"/>
              </w:rPr>
              <w:t xml:space="preserve">☐</w:t>
            </w:r>
            <w:r>
              <w:rPr>
                <w:b/>
                <w:bCs/>
                <w:color w:val="262626"/>
                <w:sz w:val="20"/>
                <w:szCs w:val="20"/>
              </w:rPr>
              <w:t xml:space="preserve">   Rework scope</w:t>
            </w:r>
            <w:r>
              <w:rPr>
                <w:color w:val="595959"/>
                <w:sz w:val="18"/>
                <w:szCs w:val="18"/>
              </w:rPr>
              <w:t xml:space="preserve">  —  Section P is not viable or covers more than one agent; redo P with the lead before anything else</w:t>
            </w:r>
          </w:p>
          <w:p>
            <w:pPr>
              <w:spacing w:after="0" w:before="60"/>
              <w:ind w:left="200"/>
            </w:pPr>
            <w:r>
              <w:rPr>
                <w:sz w:val="18"/>
                <w:szCs w:val="18"/>
              </w:rPr>
              <w:t xml:space="preserve">Resubmission due: ____________________        Next review by: ____________________</w:t>
            </w:r>
          </w:p>
        </w:tc>
      </w:tr>
    </w:tbl>
    <w:p>
      <w:pPr>
        <w:keepNext/>
        <w:spacing w:after="120" w:before="220"/>
      </w:pPr>
      <w:r>
        <w:rPr>
          <w:b/>
          <w:bCs/>
          <w:color w:val="1F3864"/>
          <w:sz w:val="22"/>
          <w:szCs w:val="22"/>
        </w:rPr>
        <w:t xml:space="preserve">Required Changes / Next Actions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00"/>
        <w:gridCol w:w="5100"/>
        <w:gridCol w:w="1500"/>
        <w:gridCol w:w="1500"/>
        <w:gridCol w:w="1600"/>
      </w:tblGrid>
      <w:tr>
        <w:trPr>
          <w:cantSplit/>
          <w:tblHeader/>
        </w:trPr>
        <w:tc>
          <w:tcPr>
            <w:tcW w:type="dxa" w:w="500"/>
            <w:tcBorders>
              <w:top w:val="single" w:color="1F3864" w:sz="4"/>
              <w:left w:val="single" w:color="FFFFFF" w:sz="4"/>
              <w:bottom w:val="single" w:color="1F3864" w:sz="4"/>
              <w:right w:val="single" w:color="FFFFFF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#</w:t>
            </w:r>
          </w:p>
        </w:tc>
        <w:tc>
          <w:tcPr>
            <w:tcW w:type="dxa" w:w="5100"/>
            <w:tcBorders>
              <w:top w:val="single" w:color="1F3864" w:sz="4"/>
              <w:left w:val="single" w:color="FFFFFF" w:sz="4"/>
              <w:bottom w:val="single" w:color="1F3864" w:sz="4"/>
              <w:right w:val="single" w:color="FFFFFF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Action (what exactly to change, and where)</w:t>
            </w:r>
          </w:p>
        </w:tc>
        <w:tc>
          <w:tcPr>
            <w:tcW w:type="dxa" w:w="1500"/>
            <w:tcBorders>
              <w:top w:val="single" w:color="1F3864" w:sz="4"/>
              <w:left w:val="single" w:color="FFFFFF" w:sz="4"/>
              <w:bottom w:val="single" w:color="1F3864" w:sz="4"/>
              <w:right w:val="single" w:color="FFFFFF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Section</w:t>
            </w:r>
          </w:p>
        </w:tc>
        <w:tc>
          <w:tcPr>
            <w:tcW w:type="dxa" w:w="1500"/>
            <w:tcBorders>
              <w:top w:val="single" w:color="1F3864" w:sz="4"/>
              <w:left w:val="single" w:color="FFFFFF" w:sz="4"/>
              <w:bottom w:val="single" w:color="1F3864" w:sz="4"/>
              <w:right w:val="single" w:color="FFFFFF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1F3864" w:sz="4"/>
              <w:left w:val="single" w:color="FFFFFF" w:sz="4"/>
              <w:bottom w:val="single" w:color="1F3864" w:sz="4"/>
              <w:right w:val="single" w:color="FFFFFF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Due date</w:t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1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2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3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4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5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  <w:tr>
        <w:trPr>
          <w:cantSplit/>
          <w:trHeight w:val="520" w:hRule="atLeast"/>
        </w:trPr>
        <w:tc>
          <w:tcPr>
            <w:tcW w:type="dxa" w:w="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false"/>
                <w:bCs w:val="false"/>
                <w:i w:val="false"/>
                <w:iCs w:val="false"/>
                <w:color w:val="262626"/>
                <w:sz w:val="18"/>
                <w:szCs w:val="18"/>
              </w:rPr>
              <w:t xml:space="preserve">6</w:t>
            </w:r>
          </w:p>
        </w:tc>
        <w:tc>
          <w:tcPr>
            <w:tcW w:type="dxa" w:w="51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</w:pPr>
            <w:r>
              <w:rPr>
                <w:b w:val=""/>
                <w:bCs w:val=""/>
                <w:i w:val=""/>
                <w:iCs w:val=""/>
                <w:color w:val="262626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0" w:line="20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200"/>
      </w:tblGrid>
      <w:tr>
        <w:trPr>
          <w:cantSplit/>
        </w:trPr>
        <w:tc>
          <w:tcPr>
            <w:tcW w:type="dxa" w:w="10200"/>
            <w:tcBorders>
              <w:top w:val="single" w:color="BFBFBF" w:sz="4"/>
              <w:left w:val="single" w:color="1F3864" w:sz="24"/>
              <w:bottom w:val="single" w:color="D9D9D9" w:sz="4"/>
              <w:right w:val="single" w:color="BFBFBF" w:sz="4"/>
            </w:tcBorders>
            <w:shd w:fill="F2F2F2" w:color="auto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keepNext/>
              <w:spacing w:after="20" w:before="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Feedback to the intern (copy this into the reply)</w:t>
            </w:r>
          </w:p>
          <w:p>
            <w:pPr>
              <w:keepNext/>
              <w:spacing w:after="0" w:before="0"/>
            </w:pPr>
            <w:r>
              <w:rPr>
                <w:i/>
                <w:iCs/>
                <w:color w:val="8C8C8C"/>
                <w:sz w:val="17"/>
                <w:szCs w:val="17"/>
              </w:rPr>
              <w:t xml:space="preserve">Three lines: what was strong, the single most important fix, and the verdict. Keep it specific and kind — this is a learning programme.</w:t>
            </w:r>
          </w:p>
        </w:tc>
      </w:tr>
      <w:tr>
        <w:trPr>
          <w:trHeight w:val="1000" w:hRule="atLeast"/>
        </w:trPr>
        <w:tc>
          <w:tcPr>
            <w:tcW w:type="dxa" w:w="10200"/>
            <w:tcBorders>
              <w:top w:val="single" w:color="D9D9D9" w:sz="4"/>
              <w:left w:val="single" w:color="1F3864" w:sz="2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110"/>
              <w:left w:type="dxa" w:w="220"/>
              <w:bottom w:type="dxa" w:w="110"/>
              <w:right w:type="dxa" w:w="220"/>
            </w:tcMar>
          </w:tcPr>
          <w:p>
            <w:pPr>
              <w:spacing w:after="0" w:before="0"/>
            </w:pPr>
            <w:r>
              <w:t xml:space="preserve"/>
            </w:r>
          </w:p>
        </w:tc>
      </w:tr>
    </w:tbl>
    <w:p>
      <w:pPr>
        <w:spacing w:after="0" w:before="0" w:line="220"/>
      </w:pPr>
      <w:r>
        <w:t xml:space="preserve"/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00"/>
        <w:gridCol w:w="5100"/>
      </w:tblGrid>
      <w:tr>
        <w:trPr>
          <w:tblHeader/>
        </w:trPr>
        <w:tc>
          <w:tcPr>
            <w:tcW w:type="dxa" w:w="51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Reviewer (Team Lead)</w:t>
            </w:r>
          </w:p>
        </w:tc>
        <w:tc>
          <w:tcPr>
            <w:tcW w:type="dxa" w:w="5100"/>
            <w:tcBorders>
              <w:top w:val="single" w:color="1F3864" w:sz="4"/>
              <w:left w:val="single" w:color="1F3864" w:sz="4"/>
              <w:bottom w:val="single" w:color="1F3864" w:sz="4"/>
              <w:right w:val="single" w:color="1F3864" w:sz="4"/>
            </w:tcBorders>
            <w:shd w:fill="1F3864" w:color="auto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Second Reviewer / Instructor (optional)</w:t>
            </w:r>
          </w:p>
        </w:tc>
      </w:tr>
      <w:tr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60"/>
              <w:bottom w:type="dxa" w:w="140"/>
              <w:right w:type="dxa" w:w="160"/>
            </w:tcMar>
          </w:tcPr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Name: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Date: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Signature: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0"/>
            </w:pPr>
            <w:r>
              <w:t xml:space="preserve"/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60"/>
              <w:bottom w:type="dxa" w:w="140"/>
              <w:right w:type="dxa" w:w="160"/>
            </w:tcMar>
          </w:tcPr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Name: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Date: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100"/>
            </w:pPr>
            <w:r>
              <w:rPr>
                <w:b/>
                <w:bCs/>
                <w:color w:val="262626"/>
                <w:sz w:val="18"/>
                <w:szCs w:val="18"/>
              </w:rPr>
              <w:t xml:space="preserve">Signature:</w:t>
            </w:r>
          </w:p>
          <w:p>
            <w:pPr>
              <w:pBdr>
                <w:bottom w:val="single" w:color="BFBFBF" w:sz="4" w:space="1"/>
              </w:pBdr>
              <w:spacing w:after="0" w:before="180"/>
            </w:pPr>
            <w:r>
              <w:t xml:space="preserve"/>
            </w:r>
          </w:p>
          <w:p>
            <w:pPr>
              <w:spacing w:after="0" w:before="0"/>
            </w:pPr>
            <w:r>
              <w:t xml:space="preserve"/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60" w:right="1020" w:bottom="1150" w:left="1020" w:header="42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55A11" w:sz="6" w:space="6"/>
      </w:pBdr>
      <w:spacing w:after="0" w:before="0"/>
      <w:jc w:val="center"/>
    </w:pPr>
    <w:r>
      <w:rPr>
        <w:i/>
        <w:iCs/>
        <w:color w:val="595959"/>
        <w:sz w:val="15"/>
        <w:szCs w:val="15"/>
      </w:rPr>
      <w:t xml:space="preserve">AQLENTIS  •  AI Quotient Learning Enablement Network for Training in Intelligent Systems  •  AI Internship Batch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20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  <w:tblLayout w:type="fixed"/>
    </w:tblPr>
    <w:tblGrid>
      <w:gridCol w:w="900"/>
      <w:gridCol w:w="7800"/>
      <w:gridCol w:w="1500"/>
    </w:tblGrid>
    <w:tr>
      <w:tc>
        <w:tcPr>
          <w:tcW w:type="dxa" w:w="9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spacing w:after="0" w:before="0"/>
          </w:pPr>
          <w:r>
            <w:drawing>
              <wp:inline distT="0" distB="0" distL="0" distR="0">
                <wp:extent cx="476250" cy="4762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120"/>
            <w:bottom w:type="dxa" w:w="0"/>
            <w:right w:type="dxa" w:w="0"/>
          </w:tcMar>
          <w:vAlign w:val="bottom"/>
        </w:tcPr>
        <w:p>
          <w:pPr>
            <w:spacing w:after="0" w:before="0"/>
          </w:pPr>
          <w:r>
            <w:rPr>
              <w:b/>
              <w:bCs/>
              <w:color w:val="1F3864"/>
              <w:sz w:val="22"/>
              <w:szCs w:val="22"/>
            </w:rPr>
            <w:t xml:space="preserve">PADDLE Review Scorecard</w:t>
          </w:r>
        </w:p>
        <w:p>
          <w:pPr>
            <w:spacing w:after="0" w:before="0"/>
          </w:pPr>
          <w:r>
            <w:rPr>
              <w:i/>
              <w:iCs/>
              <w:color w:val="595959"/>
              <w:sz w:val="16"/>
              <w:szCs w:val="16"/>
            </w:rPr>
            <w:t xml:space="preserve">Verification of a submitted AI Agent Use-Case Design  |  AQLENTIS AI Internship — Batch 1  |  For Team Leads</w:t>
          </w:r>
        </w:p>
      </w:tc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  <w:vAlign w:val="bottom"/>
        </w:tcPr>
        <w:p>
          <w:pPr>
            <w:spacing w:after="0" w:before="0"/>
            <w:jc w:val="right"/>
          </w:pPr>
          <w:r>
            <w:rPr>
              <w:color w:val="595959"/>
              <w:sz w:val="16"/>
              <w:szCs w:val="16"/>
            </w:rPr>
            <w:t xml:space="preserve">Page </w:t>
          </w:r>
          <w:r>
            <w:rPr>
              <w:b/>
              <w:bCs/>
              <w:color w:val="C55A11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color w:val="595959"/>
              <w:sz w:val="16"/>
              <w:szCs w:val="16"/>
            </w:rPr>
            <w:t xml:space="preserve"> of </w:t>
          </w:r>
          <w:r>
            <w:rPr>
              <w:color w:val="595959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  <w:p>
    <w:pPr>
      <w:pBdr>
        <w:bottom w:val="single" w:color="C55A11" w:sz="8" w:space="1"/>
      </w:pBdr>
      <w:spacing w:after="160" w:before="40" w:line="6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360" w:hanging="2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0"/>
        <w:szCs w:val="20"/>
      </w:rPr>
    </w:rPrDefault>
    <w:pPrDefault>
      <w:pPr>
        <w:spacing w:after="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29c502c49303755e0e5d23e8251839c438f7ee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PADDLE Review Scorecard — AQLENTIS AI Internship Batch 1</dc:title>
  <dc:creator>AQLENTIS</dc:creator>
  <cp:lastModifiedBy>Un-named</cp:lastModifiedBy>
  <cp:revision>1</cp:revision>
  <dcterms:created xsi:type="dcterms:W3CDTF">2026-09-04T11:05:29.854Z</dcterms:created>
  <dcterms:modified xsi:type="dcterms:W3CDTF">2026-09-04T11:05:29.855Z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